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89" w:rsidRDefault="00462489" w:rsidP="00D93DA2">
      <w:pPr>
        <w:ind w:firstLine="570"/>
        <w:jc w:val="center"/>
        <w:rPr>
          <w:b/>
        </w:rPr>
      </w:pPr>
      <w:r w:rsidRPr="00865032">
        <w:rPr>
          <w:b/>
        </w:rPr>
        <w:t>Требования к оформлению тезисов</w:t>
      </w:r>
    </w:p>
    <w:p w:rsidR="00D93DA2" w:rsidRPr="00865032" w:rsidRDefault="00D93DA2" w:rsidP="00462489">
      <w:pPr>
        <w:ind w:firstLine="570"/>
        <w:jc w:val="both"/>
        <w:rPr>
          <w:b/>
        </w:rPr>
      </w:pPr>
    </w:p>
    <w:p w:rsidR="00462489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Материалы для публикации представляются в электронной форме. Язык публикации </w:t>
      </w:r>
      <w:r w:rsidR="00CB28AD">
        <w:t xml:space="preserve">– </w:t>
      </w:r>
      <w:r>
        <w:t>русский. Общий объ</w:t>
      </w:r>
      <w:r w:rsidR="00CB28AD">
        <w:t>ё</w:t>
      </w:r>
      <w:r>
        <w:t xml:space="preserve">м публикации — до </w:t>
      </w:r>
      <w:r w:rsidRPr="00F94594">
        <w:rPr>
          <w:b/>
        </w:rPr>
        <w:t>4 страниц</w:t>
      </w:r>
      <w:r>
        <w:t xml:space="preserve"> формата А4.</w:t>
      </w:r>
    </w:p>
    <w:p w:rsidR="00CB28AD" w:rsidRDefault="00CB28AD" w:rsidP="00CB28AD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Работа должна быть представлена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с расширением </w:t>
      </w:r>
      <w:r w:rsidRPr="00B8288E">
        <w:t>*.</w:t>
      </w:r>
      <w:proofErr w:type="spellStart"/>
      <w:r>
        <w:rPr>
          <w:lang w:val="en-US"/>
        </w:rPr>
        <w:t>docx</w:t>
      </w:r>
      <w:proofErr w:type="spellEnd"/>
      <w:r>
        <w:t xml:space="preserve"> или *.</w:t>
      </w:r>
      <w:r>
        <w:rPr>
          <w:lang w:val="en-US"/>
        </w:rPr>
        <w:t>doc</w:t>
      </w:r>
      <w:r>
        <w:t xml:space="preserve">. </w:t>
      </w:r>
    </w:p>
    <w:p w:rsidR="00462489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Название файла </w:t>
      </w:r>
      <w:r w:rsidR="00C0052F">
        <w:t xml:space="preserve">кириллицей (или </w:t>
      </w:r>
      <w:r>
        <w:t>латинскими буквами</w:t>
      </w:r>
      <w:r w:rsidR="00C0052F">
        <w:t xml:space="preserve">, </w:t>
      </w:r>
      <w:r w:rsidR="00142D40">
        <w:t>если имя автора некириллическое</w:t>
      </w:r>
      <w:r>
        <w:t>) должно соответствовать фамилии первого автора</w:t>
      </w:r>
      <w:r w:rsidR="00142D40">
        <w:t xml:space="preserve"> с </w:t>
      </w:r>
      <w:r>
        <w:t>инициал</w:t>
      </w:r>
      <w:r w:rsidR="00142D40">
        <w:t>ами</w:t>
      </w:r>
      <w:r>
        <w:t xml:space="preserve">. В случае, если автор представляет две и более статьи, в </w:t>
      </w:r>
      <w:r w:rsidR="00C0052F">
        <w:t xml:space="preserve">конце </w:t>
      </w:r>
      <w:r>
        <w:t xml:space="preserve">имени файла после </w:t>
      </w:r>
      <w:r w:rsidR="00C0052F">
        <w:t>инициалов</w:t>
      </w:r>
      <w:r>
        <w:t xml:space="preserve"> долж</w:t>
      </w:r>
      <w:r w:rsidR="00C0052F">
        <w:t>е</w:t>
      </w:r>
      <w:r>
        <w:t xml:space="preserve">н стоять </w:t>
      </w:r>
      <w:r w:rsidR="00C0052F">
        <w:t>номер</w:t>
      </w:r>
      <w:r w:rsidR="00CB28AD">
        <w:t xml:space="preserve"> (например, ИвановАА1.</w:t>
      </w:r>
      <w:proofErr w:type="spellStart"/>
      <w:r w:rsidR="00CB28AD" w:rsidRPr="00B8288E">
        <w:rPr>
          <w:lang w:val="en-US"/>
        </w:rPr>
        <w:t>doc</w:t>
      </w:r>
      <w:r w:rsidR="00CB28AD">
        <w:rPr>
          <w:lang w:val="en-US"/>
        </w:rPr>
        <w:t>x</w:t>
      </w:r>
      <w:proofErr w:type="spellEnd"/>
      <w:r w:rsidR="00CB28AD">
        <w:t>)</w:t>
      </w:r>
      <w:r>
        <w:t>.</w:t>
      </w:r>
    </w:p>
    <w:p w:rsidR="00462489" w:rsidRDefault="00462489" w:rsidP="00FE0740">
      <w:pPr>
        <w:numPr>
          <w:ilvl w:val="1"/>
          <w:numId w:val="2"/>
        </w:numPr>
        <w:suppressAutoHyphens/>
        <w:ind w:left="0" w:firstLine="570"/>
        <w:jc w:val="both"/>
      </w:pPr>
      <w:r>
        <w:t>Все поля по 2 с</w:t>
      </w:r>
      <w:r w:rsidR="00FE0740">
        <w:t xml:space="preserve">м. Ориентация страниц </w:t>
      </w:r>
      <w:r w:rsidR="00CB28AD">
        <w:t xml:space="preserve">– </w:t>
      </w:r>
      <w:r w:rsidR="00FE0740">
        <w:t>«Книжная»</w:t>
      </w:r>
      <w:r>
        <w:t xml:space="preserve">. Межстрочный интервал </w:t>
      </w:r>
      <w:r w:rsidR="00CB28AD">
        <w:t xml:space="preserve">– </w:t>
      </w:r>
      <w:r>
        <w:t xml:space="preserve">одинарный. Интервал перед </w:t>
      </w:r>
      <w:r w:rsidR="00CB28AD">
        <w:t xml:space="preserve">и после </w:t>
      </w:r>
      <w:r>
        <w:t>абзац</w:t>
      </w:r>
      <w:r w:rsidR="00CB28AD">
        <w:t>а –</w:t>
      </w:r>
      <w:r>
        <w:t xml:space="preserve"> 0</w:t>
      </w:r>
      <w:r w:rsidRPr="002225D5">
        <w:t xml:space="preserve"> </w:t>
      </w:r>
      <w:r>
        <w:rPr>
          <w:lang w:val="en-US"/>
        </w:rPr>
        <w:t>pt</w:t>
      </w:r>
      <w:r>
        <w:t xml:space="preserve">. </w:t>
      </w:r>
      <w:r w:rsidRPr="00EA2785">
        <w:t>Выравнивание</w:t>
      </w:r>
      <w:r w:rsidR="00CB28AD">
        <w:t xml:space="preserve"> –</w:t>
      </w:r>
      <w:r w:rsidRPr="00EA2785">
        <w:t xml:space="preserve"> «по ширине»</w:t>
      </w:r>
      <w:r>
        <w:t>.</w:t>
      </w:r>
      <w:r w:rsidR="00FE0740" w:rsidRPr="00FE0740">
        <w:t xml:space="preserve"> </w:t>
      </w:r>
      <w:r w:rsidR="00FE0740">
        <w:t>Отступ</w:t>
      </w:r>
      <w:r w:rsidR="00CB28AD">
        <w:t xml:space="preserve"> красной строки –</w:t>
      </w:r>
      <w:r w:rsidR="00FE0740">
        <w:t xml:space="preserve"> 1 см.</w:t>
      </w:r>
      <w:r w:rsidR="00FE0740" w:rsidRPr="00FE0740">
        <w:t xml:space="preserve"> </w:t>
      </w:r>
    </w:p>
    <w:p w:rsidR="002847A8" w:rsidRDefault="00462489" w:rsidP="002847A8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В документе </w:t>
      </w:r>
      <w:r w:rsidR="00795C58">
        <w:t>не</w:t>
      </w:r>
      <w:r w:rsidR="001507EA" w:rsidRPr="001507EA">
        <w:t xml:space="preserve"> </w:t>
      </w:r>
      <w:r w:rsidR="00795C58">
        <w:t>допустимо</w:t>
      </w:r>
      <w:r>
        <w:t xml:space="preserve"> использование колонтитулов, нумерации страниц, в</w:t>
      </w:r>
      <w:r w:rsidRPr="002225D5">
        <w:t>строенны</w:t>
      </w:r>
      <w:r>
        <w:t>х объектов и автофигур</w:t>
      </w:r>
      <w:r w:rsidRPr="002225D5">
        <w:t xml:space="preserve"> </w:t>
      </w:r>
      <w:proofErr w:type="spellStart"/>
      <w:r w:rsidRPr="002225D5">
        <w:t>W</w:t>
      </w:r>
      <w:r w:rsidR="00FE0740">
        <w:t>ord</w:t>
      </w:r>
      <w:proofErr w:type="spellEnd"/>
      <w:r>
        <w:t xml:space="preserve">, </w:t>
      </w:r>
      <w:r w:rsidR="00334981">
        <w:t xml:space="preserve">нестандартного расположения текста (несколько </w:t>
      </w:r>
      <w:r w:rsidRPr="002225D5">
        <w:t>колон</w:t>
      </w:r>
      <w:r w:rsidR="00334981">
        <w:t>о</w:t>
      </w:r>
      <w:r w:rsidRPr="002225D5">
        <w:t xml:space="preserve">к, по вертикали, </w:t>
      </w:r>
      <w:r>
        <w:t xml:space="preserve">по диагонали и </w:t>
      </w:r>
      <w:r w:rsidR="00334981">
        <w:t>т.д.)</w:t>
      </w:r>
      <w:r>
        <w:t>. Весь текст</w:t>
      </w:r>
      <w:r w:rsidR="002D0A38">
        <w:t>,</w:t>
      </w:r>
      <w:r w:rsidR="001507EA">
        <w:t xml:space="preserve"> включая греческие </w:t>
      </w:r>
      <w:r w:rsidR="002D0A38">
        <w:t>буквы и математические символы (за исключением математических формул, набранных с помощью встроенного редактора</w:t>
      </w:r>
      <w:r w:rsidR="001507EA">
        <w:t>)</w:t>
      </w:r>
      <w:r w:rsidR="00C0052F">
        <w:t>,</w:t>
      </w:r>
      <w:r w:rsidR="001507EA" w:rsidRPr="001507EA">
        <w:t xml:space="preserve"> </w:t>
      </w:r>
      <w:r>
        <w:t xml:space="preserve">должен </w:t>
      </w:r>
      <w:r w:rsidRPr="002225D5">
        <w:t>быть написан</w:t>
      </w:r>
      <w:r w:rsidR="001507EA" w:rsidRPr="001507EA">
        <w:t xml:space="preserve"> </w:t>
      </w:r>
      <w:r w:rsidR="002D0A38" w:rsidRPr="002225D5">
        <w:t>в стиле «Обычный»</w:t>
      </w:r>
      <w:r w:rsidR="002D0A38">
        <w:t xml:space="preserve"> </w:t>
      </w:r>
      <w:r w:rsidR="001507EA">
        <w:t>шрифт</w:t>
      </w:r>
      <w:r w:rsidR="002D0A38">
        <w:t>ом</w:t>
      </w:r>
      <w:r w:rsidR="001507EA" w:rsidRPr="00FE0740">
        <w:t xml:space="preserve"> </w:t>
      </w:r>
      <w:r w:rsidR="001507EA" w:rsidRPr="001507EA">
        <w:rPr>
          <w:lang w:val="en-US"/>
        </w:rPr>
        <w:t>Times</w:t>
      </w:r>
      <w:r w:rsidR="001507EA" w:rsidRPr="001507EA">
        <w:t xml:space="preserve"> </w:t>
      </w:r>
      <w:r w:rsidR="001507EA" w:rsidRPr="001507EA">
        <w:rPr>
          <w:lang w:val="en-US"/>
        </w:rPr>
        <w:t>New</w:t>
      </w:r>
      <w:r w:rsidR="001507EA" w:rsidRPr="001507EA">
        <w:t xml:space="preserve"> </w:t>
      </w:r>
      <w:r w:rsidR="001507EA" w:rsidRPr="001507EA">
        <w:rPr>
          <w:lang w:val="en-US"/>
        </w:rPr>
        <w:t>Roman</w:t>
      </w:r>
      <w:r w:rsidR="001507EA" w:rsidRPr="001507EA">
        <w:t xml:space="preserve"> 12 </w:t>
      </w:r>
      <w:proofErr w:type="spellStart"/>
      <w:r w:rsidR="001507EA" w:rsidRPr="001507EA">
        <w:rPr>
          <w:lang w:val="en-US"/>
        </w:rPr>
        <w:t>pt</w:t>
      </w:r>
      <w:proofErr w:type="spellEnd"/>
      <w:r w:rsidR="001507EA">
        <w:t>.</w:t>
      </w:r>
      <w:r w:rsidR="00142D40">
        <w:t xml:space="preserve"> Использовать пустые строки для задания вертикальных интервалов не нужно.</w:t>
      </w:r>
    </w:p>
    <w:p w:rsidR="00462489" w:rsidRPr="002847A8" w:rsidRDefault="00462489" w:rsidP="002847A8">
      <w:pPr>
        <w:numPr>
          <w:ilvl w:val="1"/>
          <w:numId w:val="2"/>
        </w:numPr>
        <w:suppressAutoHyphens/>
        <w:ind w:left="0" w:firstLine="570"/>
        <w:jc w:val="both"/>
      </w:pPr>
      <w:r w:rsidRPr="002847A8">
        <w:t xml:space="preserve">Название доклада печатается </w:t>
      </w:r>
      <w:r w:rsidR="00334981">
        <w:t>с</w:t>
      </w:r>
      <w:r w:rsidRPr="00334981">
        <w:t>трочными</w:t>
      </w:r>
      <w:r w:rsidRPr="002847A8">
        <w:t xml:space="preserve"> буквами</w:t>
      </w:r>
      <w:r w:rsidR="002D0A38">
        <w:t xml:space="preserve"> </w:t>
      </w:r>
      <w:r w:rsidR="002D0A38" w:rsidRPr="002D0A38">
        <w:rPr>
          <w:b/>
        </w:rPr>
        <w:t xml:space="preserve">полужирным </w:t>
      </w:r>
      <w:r w:rsidR="002D0A38">
        <w:rPr>
          <w:b/>
        </w:rPr>
        <w:t xml:space="preserve">прямым </w:t>
      </w:r>
      <w:r w:rsidR="002D0A38" w:rsidRPr="002D0A38">
        <w:rPr>
          <w:b/>
        </w:rPr>
        <w:t>шрифтом</w:t>
      </w:r>
      <w:r w:rsidR="00C0052F" w:rsidRPr="00C0052F">
        <w:t xml:space="preserve"> </w:t>
      </w:r>
      <w:r w:rsidR="00C0052F" w:rsidRPr="00C0052F">
        <w:rPr>
          <w:b/>
          <w:lang w:val="en-US"/>
        </w:rPr>
        <w:t>Times</w:t>
      </w:r>
      <w:r w:rsidR="00C0052F" w:rsidRPr="00C0052F">
        <w:rPr>
          <w:b/>
        </w:rPr>
        <w:t xml:space="preserve"> </w:t>
      </w:r>
      <w:r w:rsidR="00C0052F" w:rsidRPr="00C0052F">
        <w:rPr>
          <w:b/>
          <w:lang w:val="en-US"/>
        </w:rPr>
        <w:t>New</w:t>
      </w:r>
      <w:r w:rsidR="00C0052F" w:rsidRPr="00C0052F">
        <w:rPr>
          <w:b/>
        </w:rPr>
        <w:t xml:space="preserve"> </w:t>
      </w:r>
      <w:r w:rsidR="00C0052F" w:rsidRPr="00C0052F">
        <w:rPr>
          <w:b/>
          <w:lang w:val="en-US"/>
        </w:rPr>
        <w:t>Roman</w:t>
      </w:r>
      <w:r w:rsidR="00C0052F" w:rsidRPr="00C0052F">
        <w:rPr>
          <w:b/>
        </w:rPr>
        <w:t xml:space="preserve"> 12 </w:t>
      </w:r>
      <w:proofErr w:type="spellStart"/>
      <w:r w:rsidR="00C0052F" w:rsidRPr="00C0052F">
        <w:rPr>
          <w:b/>
          <w:lang w:val="en-US"/>
        </w:rPr>
        <w:t>pt</w:t>
      </w:r>
      <w:proofErr w:type="spellEnd"/>
      <w:r w:rsidRPr="002847A8">
        <w:t xml:space="preserve">, выравнивание </w:t>
      </w:r>
      <w:r w:rsidR="00C0052F">
        <w:t>по центру</w:t>
      </w:r>
      <w:r w:rsidRPr="002847A8">
        <w:t>. Точки в заголовках не ставятся. Фамилии авторов набираются</w:t>
      </w:r>
      <w:r w:rsidR="002847A8" w:rsidRPr="002847A8">
        <w:t xml:space="preserve"> на следующей после названия строке</w:t>
      </w:r>
      <w:r w:rsidR="002D0A38">
        <w:t xml:space="preserve"> </w:t>
      </w:r>
      <w:r w:rsidR="002D0A38" w:rsidRPr="002D0A38">
        <w:rPr>
          <w:b/>
          <w:i/>
        </w:rPr>
        <w:t>полужирным курсивом</w:t>
      </w:r>
      <w:r w:rsidR="00C0052F" w:rsidRPr="00C0052F">
        <w:rPr>
          <w:b/>
        </w:rPr>
        <w:t xml:space="preserve"> </w:t>
      </w:r>
      <w:r w:rsidR="00C0052F" w:rsidRPr="00C0052F">
        <w:rPr>
          <w:b/>
          <w:i/>
          <w:lang w:val="en-US"/>
        </w:rPr>
        <w:t>Times</w:t>
      </w:r>
      <w:r w:rsidR="00C0052F" w:rsidRPr="00C0052F">
        <w:rPr>
          <w:b/>
          <w:i/>
        </w:rPr>
        <w:t xml:space="preserve"> </w:t>
      </w:r>
      <w:r w:rsidR="00C0052F" w:rsidRPr="00C0052F">
        <w:rPr>
          <w:b/>
          <w:i/>
          <w:lang w:val="en-US"/>
        </w:rPr>
        <w:t>New</w:t>
      </w:r>
      <w:r w:rsidR="00C0052F" w:rsidRPr="00C0052F">
        <w:rPr>
          <w:b/>
          <w:i/>
        </w:rPr>
        <w:t xml:space="preserve"> </w:t>
      </w:r>
      <w:r w:rsidR="00C0052F" w:rsidRPr="00C0052F">
        <w:rPr>
          <w:b/>
          <w:i/>
          <w:lang w:val="en-US"/>
        </w:rPr>
        <w:t>Roman</w:t>
      </w:r>
      <w:r w:rsidR="00C0052F" w:rsidRPr="00C0052F">
        <w:rPr>
          <w:b/>
          <w:i/>
        </w:rPr>
        <w:t xml:space="preserve"> 12 </w:t>
      </w:r>
      <w:proofErr w:type="spellStart"/>
      <w:r w:rsidR="00C0052F" w:rsidRPr="00C0052F">
        <w:rPr>
          <w:b/>
          <w:i/>
          <w:lang w:val="en-US"/>
        </w:rPr>
        <w:t>pt</w:t>
      </w:r>
      <w:proofErr w:type="spellEnd"/>
      <w:r w:rsidR="00C0052F" w:rsidRPr="002847A8">
        <w:t xml:space="preserve">, выравнивание </w:t>
      </w:r>
      <w:r w:rsidR="00C0052F">
        <w:t>по центру</w:t>
      </w:r>
      <w:r w:rsidRPr="002847A8">
        <w:t>. На следующей строке должны быть указаны места работы или учебы и электронные адреса авторов</w:t>
      </w:r>
      <w:r w:rsidR="002D0A38">
        <w:t xml:space="preserve"> </w:t>
      </w:r>
      <w:r w:rsidR="002D0A38" w:rsidRPr="002D0A38">
        <w:rPr>
          <w:i/>
          <w:sz w:val="20"/>
          <w:szCs w:val="20"/>
        </w:rPr>
        <w:t xml:space="preserve">обычным курсивом </w:t>
      </w:r>
      <w:r w:rsidR="00C0052F" w:rsidRPr="00C0052F">
        <w:rPr>
          <w:i/>
          <w:sz w:val="20"/>
          <w:szCs w:val="20"/>
          <w:lang w:val="en-US"/>
        </w:rPr>
        <w:t>Times</w:t>
      </w:r>
      <w:r w:rsidR="00C0052F" w:rsidRPr="00C0052F">
        <w:rPr>
          <w:i/>
          <w:sz w:val="20"/>
          <w:szCs w:val="20"/>
        </w:rPr>
        <w:t xml:space="preserve"> </w:t>
      </w:r>
      <w:r w:rsidR="00C0052F" w:rsidRPr="00C0052F">
        <w:rPr>
          <w:i/>
          <w:sz w:val="20"/>
          <w:szCs w:val="20"/>
          <w:lang w:val="en-US"/>
        </w:rPr>
        <w:t>New</w:t>
      </w:r>
      <w:r w:rsidR="00C0052F" w:rsidRPr="00C0052F">
        <w:rPr>
          <w:i/>
          <w:sz w:val="20"/>
          <w:szCs w:val="20"/>
        </w:rPr>
        <w:t xml:space="preserve"> </w:t>
      </w:r>
      <w:r w:rsidR="00C0052F" w:rsidRPr="00C0052F">
        <w:rPr>
          <w:i/>
          <w:sz w:val="20"/>
          <w:szCs w:val="20"/>
          <w:lang w:val="en-US"/>
        </w:rPr>
        <w:t>Roman</w:t>
      </w:r>
      <w:r w:rsidR="00C0052F" w:rsidRPr="00C0052F">
        <w:rPr>
          <w:i/>
          <w:sz w:val="20"/>
          <w:szCs w:val="20"/>
        </w:rPr>
        <w:t xml:space="preserve"> </w:t>
      </w:r>
      <w:r w:rsidR="002D0A38" w:rsidRPr="002D0A38">
        <w:rPr>
          <w:i/>
          <w:sz w:val="20"/>
          <w:szCs w:val="20"/>
        </w:rPr>
        <w:t xml:space="preserve">10 </w:t>
      </w:r>
      <w:proofErr w:type="spellStart"/>
      <w:r w:rsidR="002D0A38" w:rsidRPr="002D0A38">
        <w:rPr>
          <w:i/>
          <w:sz w:val="20"/>
          <w:szCs w:val="20"/>
          <w:lang w:val="en-US"/>
        </w:rPr>
        <w:t>pt</w:t>
      </w:r>
      <w:proofErr w:type="spellEnd"/>
      <w:r w:rsidR="00C0052F" w:rsidRPr="002847A8">
        <w:t xml:space="preserve">, выравнивание </w:t>
      </w:r>
      <w:r w:rsidR="00C0052F">
        <w:t>по левому краю</w:t>
      </w:r>
      <w:r w:rsidRPr="002847A8">
        <w:t>. В случае</w:t>
      </w:r>
      <w:r w:rsidR="002847A8">
        <w:t>,</w:t>
      </w:r>
      <w:r w:rsidRPr="002847A8">
        <w:t xml:space="preserve"> если авторов несколько и их места работы различаются, необходимо присваивать числовой индекс для каждого учреждения. Числовой индекс ставится в виде надстрочного знака </w:t>
      </w:r>
      <w:r w:rsidRPr="002847A8">
        <w:rPr>
          <w:vertAlign w:val="superscript"/>
        </w:rPr>
        <w:t>1,2,3</w:t>
      </w:r>
      <w:r w:rsidRPr="002847A8">
        <w:t xml:space="preserve"> после фамилии автора и перед названием организации. Электронный адрес первого автора печатается после названия организации через запятую.</w:t>
      </w:r>
      <w:r w:rsidRPr="002847A8">
        <w:rPr>
          <w:strike/>
        </w:rPr>
        <w:t xml:space="preserve"> </w:t>
      </w:r>
    </w:p>
    <w:p w:rsidR="00462489" w:rsidRPr="00AD6623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 w:rsidRPr="00AD6623">
        <w:rPr>
          <w:bCs/>
        </w:rPr>
        <w:t xml:space="preserve">При использовании </w:t>
      </w:r>
      <w:r w:rsidR="00CB28AD">
        <w:rPr>
          <w:bCs/>
        </w:rPr>
        <w:t>под</w:t>
      </w:r>
      <w:r w:rsidRPr="00AD6623">
        <w:rPr>
          <w:bCs/>
        </w:rPr>
        <w:t xml:space="preserve">заголовков </w:t>
      </w:r>
      <w:r>
        <w:rPr>
          <w:bCs/>
        </w:rPr>
        <w:t>(«Введение»</w:t>
      </w:r>
      <w:r w:rsidRPr="00AD6623">
        <w:rPr>
          <w:bCs/>
        </w:rPr>
        <w:t xml:space="preserve"> и т.д.) </w:t>
      </w:r>
      <w:r w:rsidR="00334981">
        <w:rPr>
          <w:bCs/>
        </w:rPr>
        <w:t>применяе</w:t>
      </w:r>
      <w:r w:rsidRPr="00AD6623">
        <w:rPr>
          <w:bCs/>
        </w:rPr>
        <w:t>т</w:t>
      </w:r>
      <w:r w:rsidR="00334981">
        <w:rPr>
          <w:bCs/>
        </w:rPr>
        <w:t>ся</w:t>
      </w:r>
      <w:r w:rsidRPr="00AD6623">
        <w:rPr>
          <w:bCs/>
        </w:rPr>
        <w:t xml:space="preserve"> </w:t>
      </w:r>
      <w:r w:rsidR="00334981" w:rsidRPr="00334981">
        <w:rPr>
          <w:b/>
        </w:rPr>
        <w:t>полужирный</w:t>
      </w:r>
      <w:r w:rsidR="00334981" w:rsidRPr="00334981">
        <w:rPr>
          <w:b/>
          <w:bCs/>
        </w:rPr>
        <w:t xml:space="preserve"> </w:t>
      </w:r>
      <w:r w:rsidRPr="00334981">
        <w:rPr>
          <w:b/>
          <w:bCs/>
        </w:rPr>
        <w:t>ш</w:t>
      </w:r>
      <w:r w:rsidRPr="00334981">
        <w:rPr>
          <w:b/>
        </w:rPr>
        <w:t xml:space="preserve">рифт </w:t>
      </w:r>
      <w:r w:rsidRPr="00334981">
        <w:rPr>
          <w:b/>
          <w:lang w:val="en-US"/>
        </w:rPr>
        <w:t>Times</w:t>
      </w:r>
      <w:r w:rsidRPr="00334981">
        <w:rPr>
          <w:b/>
        </w:rPr>
        <w:t xml:space="preserve"> </w:t>
      </w:r>
      <w:r w:rsidRPr="00334981">
        <w:rPr>
          <w:b/>
          <w:lang w:val="en-US"/>
        </w:rPr>
        <w:t>New</w:t>
      </w:r>
      <w:r w:rsidRPr="00334981">
        <w:rPr>
          <w:b/>
        </w:rPr>
        <w:t xml:space="preserve"> </w:t>
      </w:r>
      <w:r w:rsidRPr="00334981">
        <w:rPr>
          <w:b/>
          <w:lang w:val="en-US"/>
        </w:rPr>
        <w:t>Roman</w:t>
      </w:r>
      <w:r w:rsidRPr="00334981">
        <w:rPr>
          <w:b/>
        </w:rPr>
        <w:t xml:space="preserve"> 12</w:t>
      </w:r>
      <w:r w:rsidR="00C0052F">
        <w:rPr>
          <w:b/>
        </w:rPr>
        <w:t xml:space="preserve"> </w:t>
      </w:r>
      <w:proofErr w:type="spellStart"/>
      <w:r w:rsidRPr="00334981">
        <w:rPr>
          <w:b/>
          <w:lang w:val="en-US"/>
        </w:rPr>
        <w:t>pt</w:t>
      </w:r>
      <w:proofErr w:type="spellEnd"/>
      <w:r w:rsidRPr="00AD6623">
        <w:t>,</w:t>
      </w:r>
      <w:r>
        <w:t xml:space="preserve"> в конце ставится точка</w:t>
      </w:r>
      <w:r w:rsidRPr="00AD6623">
        <w:t xml:space="preserve">. </w:t>
      </w:r>
      <w:r>
        <w:t>Текст следует посл</w:t>
      </w:r>
      <w:r w:rsidR="001E0282">
        <w:t xml:space="preserve">е </w:t>
      </w:r>
      <w:r w:rsidR="00CB28AD">
        <w:t>под</w:t>
      </w:r>
      <w:r w:rsidR="001E0282">
        <w:t xml:space="preserve">заголовка </w:t>
      </w:r>
      <w:r w:rsidR="00334981">
        <w:t xml:space="preserve">в той же </w:t>
      </w:r>
      <w:r>
        <w:t>строк</w:t>
      </w:r>
      <w:r w:rsidR="00334981">
        <w:t>е</w:t>
      </w:r>
      <w:r>
        <w:t>.</w:t>
      </w:r>
    </w:p>
    <w:p w:rsidR="00FE0740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В тексте допускаются выделения </w:t>
      </w:r>
      <w:r w:rsidRPr="00334981">
        <w:rPr>
          <w:b/>
        </w:rPr>
        <w:t>полужирным шрифтом</w:t>
      </w:r>
      <w:r>
        <w:t xml:space="preserve"> </w:t>
      </w:r>
      <w:r w:rsidR="00CB28AD">
        <w:t>и/</w:t>
      </w:r>
      <w:r>
        <w:t xml:space="preserve">или </w:t>
      </w:r>
      <w:r w:rsidRPr="00334981">
        <w:rPr>
          <w:i/>
        </w:rPr>
        <w:t>курсивом</w:t>
      </w:r>
      <w:r>
        <w:t>. Для всего текста используются кавычки одного типа («</w:t>
      </w:r>
      <w:r w:rsidR="00B22873">
        <w:t>ё</w:t>
      </w:r>
      <w:r>
        <w:t xml:space="preserve">лочки»). </w:t>
      </w:r>
    </w:p>
    <w:p w:rsidR="00462489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Если в тексте приводится таблица, то подпись к таблице набирается шрифтом </w:t>
      </w:r>
      <w:proofErr w:type="spellStart"/>
      <w:r w:rsidRPr="00DF3E53">
        <w:t>Times</w:t>
      </w:r>
      <w:proofErr w:type="spellEnd"/>
      <w:r w:rsidRPr="00DF3E53">
        <w:t xml:space="preserve"> </w:t>
      </w:r>
      <w:proofErr w:type="spellStart"/>
      <w:r w:rsidRPr="00DF3E53">
        <w:t>New</w:t>
      </w:r>
      <w:proofErr w:type="spellEnd"/>
      <w:r w:rsidRPr="00DF3E53">
        <w:t xml:space="preserve"> </w:t>
      </w:r>
      <w:proofErr w:type="spellStart"/>
      <w:r w:rsidRPr="00DF3E53">
        <w:t>Roman</w:t>
      </w:r>
      <w:proofErr w:type="spellEnd"/>
      <w:r w:rsidRPr="00DF3E53">
        <w:t>, 1</w:t>
      </w:r>
      <w:r w:rsidR="00B22873" w:rsidRPr="00B22873">
        <w:t>2</w:t>
      </w:r>
      <w:r w:rsidRPr="00DF3E53">
        <w:t>pt</w:t>
      </w:r>
      <w:r>
        <w:t>, выравнивание по ширине. Фраза «</w:t>
      </w:r>
      <w:r w:rsidRPr="00DF3E53">
        <w:rPr>
          <w:b/>
        </w:rPr>
        <w:t>Таблица 1</w:t>
      </w:r>
      <w:r w:rsidR="00334981">
        <w:rPr>
          <w:b/>
        </w:rPr>
        <w:t>.</w:t>
      </w:r>
      <w:r>
        <w:t xml:space="preserve">»  набирается </w:t>
      </w:r>
      <w:r w:rsidRPr="00102CDD">
        <w:rPr>
          <w:b/>
        </w:rPr>
        <w:t>полужирным шрифтом</w:t>
      </w:r>
      <w:r>
        <w:t xml:space="preserve">, далее следует название таблицы обычным шрифтом. </w:t>
      </w:r>
      <w:r w:rsidR="00102CDD">
        <w:t>Предпочтительный ш</w:t>
      </w:r>
      <w:r>
        <w:t>рифт таблиц</w:t>
      </w:r>
      <w:r w:rsidR="00102CDD">
        <w:t>ы</w:t>
      </w:r>
      <w:r>
        <w:t xml:space="preserve">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</w:t>
      </w:r>
      <w:r w:rsidR="00C0052F">
        <w:t xml:space="preserve"> </w:t>
      </w:r>
      <w:proofErr w:type="spellStart"/>
      <w:r>
        <w:t>pt</w:t>
      </w:r>
      <w:proofErr w:type="spellEnd"/>
      <w:r w:rsidR="00334981">
        <w:t xml:space="preserve">, но при необходимости можно использовать </w:t>
      </w:r>
      <w:r w:rsidR="00102CDD" w:rsidRPr="00102CDD">
        <w:t>11</w:t>
      </w:r>
      <w:r w:rsidR="00C0052F">
        <w:t xml:space="preserve"> </w:t>
      </w:r>
      <w:proofErr w:type="spellStart"/>
      <w:r w:rsidR="00102CDD">
        <w:rPr>
          <w:lang w:val="en-US"/>
        </w:rPr>
        <w:t>pt</w:t>
      </w:r>
      <w:proofErr w:type="spellEnd"/>
      <w:r w:rsidR="00102CDD" w:rsidRPr="00102CDD">
        <w:t xml:space="preserve"> </w:t>
      </w:r>
      <w:r w:rsidR="00102CDD">
        <w:t xml:space="preserve">или </w:t>
      </w:r>
      <w:r w:rsidR="00334981">
        <w:t>10</w:t>
      </w:r>
      <w:r w:rsidR="00C0052F">
        <w:t xml:space="preserve"> </w:t>
      </w:r>
      <w:proofErr w:type="spellStart"/>
      <w:r w:rsidR="00334981">
        <w:rPr>
          <w:lang w:val="en-US"/>
        </w:rPr>
        <w:t>pt</w:t>
      </w:r>
      <w:proofErr w:type="spellEnd"/>
      <w:r>
        <w:t xml:space="preserve">. Заголовки столбцов можно выделять </w:t>
      </w:r>
      <w:r w:rsidRPr="00102CDD">
        <w:rPr>
          <w:b/>
        </w:rPr>
        <w:t>полужирным шрифтом</w:t>
      </w:r>
      <w:r>
        <w:t>.</w:t>
      </w:r>
    </w:p>
    <w:p w:rsidR="00462489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В тексте допустимы формулы и уравнения, набранные в формате </w:t>
      </w:r>
      <w:r w:rsidRPr="00B86013">
        <w:rPr>
          <w:lang w:val="en-US"/>
        </w:rPr>
        <w:t>MS</w:t>
      </w:r>
      <w:r w:rsidRPr="00B86013">
        <w:t xml:space="preserve"> </w:t>
      </w:r>
      <w:r w:rsidRPr="00B86013">
        <w:rPr>
          <w:lang w:val="en-US"/>
        </w:rPr>
        <w:t>Equation</w:t>
      </w:r>
      <w:r w:rsidRPr="00B86013">
        <w:t xml:space="preserve"> </w:t>
      </w:r>
      <w:r w:rsidRPr="00B86013">
        <w:rPr>
          <w:lang w:val="en-US"/>
        </w:rPr>
        <w:t>Editor</w:t>
      </w:r>
      <w:r w:rsidRPr="00B86013">
        <w:t xml:space="preserve"> </w:t>
      </w:r>
      <w:r>
        <w:t>или</w:t>
      </w:r>
      <w:r w:rsidRPr="00B86013">
        <w:t xml:space="preserve"> </w:t>
      </w:r>
      <w:proofErr w:type="spellStart"/>
      <w:r w:rsidRPr="00B86013">
        <w:rPr>
          <w:lang w:val="en-US"/>
        </w:rPr>
        <w:t>MathType</w:t>
      </w:r>
      <w:proofErr w:type="spellEnd"/>
      <w:r>
        <w:t>. Размер шрифтов в формулах должен быть таким же, как и в основном тексте. Символьные обозначения и переменные в формулах и знаки дифференциала (</w:t>
      </w:r>
      <w:r w:rsidRPr="00B86013">
        <w:rPr>
          <w:i/>
        </w:rPr>
        <w:t>d</w:t>
      </w:r>
      <w:r>
        <w:t xml:space="preserve">, ∂), записываются </w:t>
      </w:r>
      <w:r w:rsidRPr="00102CDD">
        <w:rPr>
          <w:i/>
        </w:rPr>
        <w:t>курсивом</w:t>
      </w:r>
      <w:r>
        <w:t>, знаки действий (+, ±, – и т.д.) и обозначения функций (</w:t>
      </w:r>
      <w:proofErr w:type="spellStart"/>
      <w:r w:rsidRPr="00B86013">
        <w:t>sin</w:t>
      </w:r>
      <w:proofErr w:type="spellEnd"/>
      <w:r w:rsidRPr="00B86013">
        <w:t xml:space="preserve">, </w:t>
      </w:r>
      <w:proofErr w:type="spellStart"/>
      <w:r w:rsidRPr="00B86013">
        <w:t>cos</w:t>
      </w:r>
      <w:proofErr w:type="spellEnd"/>
      <w:r w:rsidRPr="00B86013">
        <w:t xml:space="preserve">, </w:t>
      </w:r>
      <w:proofErr w:type="spellStart"/>
      <w:r w:rsidRPr="00B86013">
        <w:t>log</w:t>
      </w:r>
      <w:proofErr w:type="spellEnd"/>
      <w:r w:rsidRPr="00B86013">
        <w:t xml:space="preserve">, </w:t>
      </w:r>
      <w:proofErr w:type="spellStart"/>
      <w:r w:rsidRPr="00B86013">
        <w:t>exp</w:t>
      </w:r>
      <w:proofErr w:type="spellEnd"/>
      <w:r w:rsidRPr="00B86013">
        <w:t>)</w:t>
      </w:r>
      <w:r>
        <w:t xml:space="preserve"> – прямым шрифтом. Векторные величины следует обозначать </w:t>
      </w:r>
      <w:r w:rsidR="00102CDD" w:rsidRPr="00102CDD">
        <w:rPr>
          <w:b/>
          <w:i/>
        </w:rPr>
        <w:t>полу</w:t>
      </w:r>
      <w:r w:rsidRPr="00102CDD">
        <w:rPr>
          <w:b/>
          <w:i/>
        </w:rPr>
        <w:t>жирным курсивом</w:t>
      </w:r>
      <w:r>
        <w:t>. Если в формулах и уравнениях использованы обозначения, отличающиеся от общепринятых, они должны быть пояснены в тексте.</w:t>
      </w:r>
    </w:p>
    <w:p w:rsidR="00FE0740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>Ссылки на литературу даются в круглых скобках с указанием фамилий авторов и года публикаци</w:t>
      </w:r>
      <w:r w:rsidR="00142D40">
        <w:t>и</w:t>
      </w:r>
      <w:r w:rsidR="00102CDD">
        <w:t>,</w:t>
      </w:r>
      <w:r>
        <w:t xml:space="preserve"> прямым шрифтом. Если авторов три и более, ссылка состоит из фамилии первого автора и добавления «и др.» («</w:t>
      </w:r>
      <w:proofErr w:type="spellStart"/>
      <w:r w:rsidRPr="00AB0CFB">
        <w:t>et</w:t>
      </w:r>
      <w:proofErr w:type="spellEnd"/>
      <w:r w:rsidRPr="00AB0CFB">
        <w:t xml:space="preserve"> </w:t>
      </w:r>
      <w:proofErr w:type="spellStart"/>
      <w:r w:rsidRPr="00AB0CFB">
        <w:t>al</w:t>
      </w:r>
      <w:proofErr w:type="spellEnd"/>
      <w:r w:rsidRPr="00AB0CFB">
        <w:t>.</w:t>
      </w:r>
      <w:r>
        <w:t>»</w:t>
      </w:r>
      <w:r w:rsidRPr="00AB0CFB">
        <w:t>).</w:t>
      </w:r>
      <w:r>
        <w:t xml:space="preserve"> Несколько ссылок в одни</w:t>
      </w:r>
      <w:r w:rsidR="00102CDD">
        <w:t>х</w:t>
      </w:r>
      <w:r>
        <w:t xml:space="preserve"> скобках разделяются точкой с запятой. Список литературы дается в конце тезисов, набирается </w:t>
      </w:r>
      <w:r w:rsidR="00142D40" w:rsidRPr="00142D40">
        <w:rPr>
          <w:sz w:val="20"/>
          <w:szCs w:val="20"/>
        </w:rPr>
        <w:t xml:space="preserve">прямым </w:t>
      </w:r>
      <w:r w:rsidRPr="00142D40">
        <w:rPr>
          <w:sz w:val="20"/>
          <w:szCs w:val="20"/>
        </w:rPr>
        <w:t xml:space="preserve">шрифтом </w:t>
      </w:r>
      <w:proofErr w:type="spellStart"/>
      <w:r w:rsidRPr="00142D40">
        <w:rPr>
          <w:sz w:val="20"/>
          <w:szCs w:val="20"/>
        </w:rPr>
        <w:t>Times</w:t>
      </w:r>
      <w:proofErr w:type="spellEnd"/>
      <w:r w:rsidRPr="00142D40">
        <w:rPr>
          <w:sz w:val="20"/>
          <w:szCs w:val="20"/>
        </w:rPr>
        <w:t xml:space="preserve"> </w:t>
      </w:r>
      <w:proofErr w:type="spellStart"/>
      <w:r w:rsidRPr="00142D40">
        <w:rPr>
          <w:sz w:val="20"/>
          <w:szCs w:val="20"/>
        </w:rPr>
        <w:t>New</w:t>
      </w:r>
      <w:proofErr w:type="spellEnd"/>
      <w:r w:rsidRPr="00142D40">
        <w:rPr>
          <w:sz w:val="20"/>
          <w:szCs w:val="20"/>
        </w:rPr>
        <w:t xml:space="preserve"> </w:t>
      </w:r>
      <w:proofErr w:type="spellStart"/>
      <w:r w:rsidRPr="00142D40">
        <w:rPr>
          <w:sz w:val="20"/>
          <w:szCs w:val="20"/>
        </w:rPr>
        <w:t>Roman</w:t>
      </w:r>
      <w:proofErr w:type="spellEnd"/>
      <w:r w:rsidRPr="00142D40">
        <w:rPr>
          <w:sz w:val="20"/>
          <w:szCs w:val="20"/>
        </w:rPr>
        <w:t xml:space="preserve"> 10 </w:t>
      </w:r>
      <w:proofErr w:type="spellStart"/>
      <w:r w:rsidRPr="00142D40">
        <w:rPr>
          <w:sz w:val="20"/>
          <w:szCs w:val="20"/>
        </w:rPr>
        <w:t>pt</w:t>
      </w:r>
      <w:proofErr w:type="spellEnd"/>
      <w:r>
        <w:t>. Заголовок</w:t>
      </w:r>
      <w:r w:rsidR="00102CDD">
        <w:t xml:space="preserve"> «</w:t>
      </w:r>
      <w:r w:rsidR="00102CDD" w:rsidRPr="00102CDD">
        <w:rPr>
          <w:b/>
        </w:rPr>
        <w:t>Список литературы</w:t>
      </w:r>
      <w:r w:rsidR="00102CDD">
        <w:t>»</w:t>
      </w:r>
      <w:r>
        <w:t xml:space="preserve"> набирается </w:t>
      </w:r>
      <w:r w:rsidRPr="00102CDD">
        <w:rPr>
          <w:b/>
        </w:rPr>
        <w:t>полужирным шрифтом</w:t>
      </w:r>
      <w:r w:rsidR="00795C58">
        <w:t xml:space="preserve">, </w:t>
      </w:r>
      <w:r>
        <w:t xml:space="preserve">от </w:t>
      </w:r>
      <w:r w:rsidR="00102CDD">
        <w:lastRenderedPageBreak/>
        <w:t xml:space="preserve">основного </w:t>
      </w:r>
      <w:r>
        <w:t xml:space="preserve">текста </w:t>
      </w:r>
      <w:r w:rsidR="00102CDD">
        <w:t xml:space="preserve">тезисов </w:t>
      </w:r>
      <w:r>
        <w:t>пустой строкой</w:t>
      </w:r>
      <w:r w:rsidR="00795C58" w:rsidRPr="00795C58">
        <w:t xml:space="preserve"> </w:t>
      </w:r>
      <w:r w:rsidR="00795C58">
        <w:t>не отделяется</w:t>
      </w:r>
      <w:r>
        <w:t>. С</w:t>
      </w:r>
      <w:r w:rsidR="00102CDD">
        <w:t>писок с</w:t>
      </w:r>
      <w:r>
        <w:t xml:space="preserve">оставляется в алфавитном порядке. </w:t>
      </w:r>
    </w:p>
    <w:p w:rsidR="00462489" w:rsidRDefault="00102CDD" w:rsidP="00795C58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Цветные и </w:t>
      </w:r>
      <w:r w:rsidRPr="00AD6623">
        <w:t>черно-белые</w:t>
      </w:r>
      <w:r>
        <w:t xml:space="preserve"> р</w:t>
      </w:r>
      <w:r w:rsidR="00462489">
        <w:t xml:space="preserve">исунки могут быть вставлены в </w:t>
      </w:r>
      <w:r>
        <w:t>документ</w:t>
      </w:r>
      <w:r w:rsidR="00462489">
        <w:t xml:space="preserve"> </w:t>
      </w:r>
      <w:r w:rsidR="00462489" w:rsidRPr="00102CDD">
        <w:rPr>
          <w:lang w:val="en-US"/>
        </w:rPr>
        <w:t>MS</w:t>
      </w:r>
      <w:r w:rsidR="00462489" w:rsidRPr="00B219ED">
        <w:t xml:space="preserve"> </w:t>
      </w:r>
      <w:r w:rsidR="00462489" w:rsidRPr="00102CDD">
        <w:rPr>
          <w:lang w:val="en-US"/>
        </w:rPr>
        <w:t>Word</w:t>
      </w:r>
      <w:r w:rsidR="00462489">
        <w:t>, но обязательно должны быть приложены в виде отдельных файлов формат</w:t>
      </w:r>
      <w:r>
        <w:t>ов</w:t>
      </w:r>
      <w:r w:rsidR="00462489">
        <w:t xml:space="preserve"> </w:t>
      </w:r>
      <w:r w:rsidR="00711926" w:rsidRPr="00102CDD">
        <w:rPr>
          <w:lang w:val="en-US"/>
        </w:rPr>
        <w:t>JPG</w:t>
      </w:r>
      <w:r w:rsidR="00711926">
        <w:t>,</w:t>
      </w:r>
      <w:r w:rsidR="00711926" w:rsidRPr="00711926">
        <w:t xml:space="preserve"> </w:t>
      </w:r>
      <w:r w:rsidR="00462489" w:rsidRPr="00102CDD">
        <w:rPr>
          <w:lang w:val="en-US"/>
        </w:rPr>
        <w:t>PNG</w:t>
      </w:r>
      <w:r w:rsidR="00462489" w:rsidRPr="004B7CF4">
        <w:t xml:space="preserve"> </w:t>
      </w:r>
      <w:r w:rsidR="00462489">
        <w:t>и</w:t>
      </w:r>
      <w:r>
        <w:t>ли</w:t>
      </w:r>
      <w:r w:rsidR="00711926" w:rsidRPr="004B7CF4">
        <w:t xml:space="preserve"> </w:t>
      </w:r>
      <w:r w:rsidR="00711926" w:rsidRPr="00102CDD">
        <w:rPr>
          <w:lang w:val="en-US"/>
        </w:rPr>
        <w:t>TIF</w:t>
      </w:r>
      <w:r w:rsidR="00462489" w:rsidRPr="00B219ED">
        <w:t xml:space="preserve"> </w:t>
      </w:r>
      <w:r w:rsidR="00462489">
        <w:t>с ра</w:t>
      </w:r>
      <w:r w:rsidR="004E607B">
        <w:t>зреш</w:t>
      </w:r>
      <w:r w:rsidR="00462489">
        <w:t xml:space="preserve">ением не менее 300 </w:t>
      </w:r>
      <w:r w:rsidR="00462489" w:rsidRPr="00102CDD">
        <w:rPr>
          <w:lang w:val="en-US"/>
        </w:rPr>
        <w:t>dpi</w:t>
      </w:r>
      <w:r w:rsidR="00462489">
        <w:t xml:space="preserve">. Ссылки на рисунки в тексте указываются в скобках строчными буквами, шрифт </w:t>
      </w:r>
      <w:proofErr w:type="spellStart"/>
      <w:r w:rsidR="00462489" w:rsidRPr="006309B1">
        <w:t>Times</w:t>
      </w:r>
      <w:proofErr w:type="spellEnd"/>
      <w:r w:rsidR="00462489" w:rsidRPr="006309B1">
        <w:t xml:space="preserve"> </w:t>
      </w:r>
      <w:proofErr w:type="spellStart"/>
      <w:r w:rsidR="00462489" w:rsidRPr="006309B1">
        <w:t>New</w:t>
      </w:r>
      <w:proofErr w:type="spellEnd"/>
      <w:r w:rsidR="00462489" w:rsidRPr="006309B1">
        <w:t xml:space="preserve"> </w:t>
      </w:r>
      <w:proofErr w:type="spellStart"/>
      <w:r w:rsidR="00462489" w:rsidRPr="006309B1">
        <w:t>Roman</w:t>
      </w:r>
      <w:proofErr w:type="spellEnd"/>
      <w:r w:rsidR="00462489" w:rsidRPr="006309B1">
        <w:t xml:space="preserve">, 12 </w:t>
      </w:r>
      <w:proofErr w:type="spellStart"/>
      <w:r w:rsidR="00462489" w:rsidRPr="006309B1">
        <w:t>pt</w:t>
      </w:r>
      <w:proofErr w:type="spellEnd"/>
      <w:r w:rsidR="00462489">
        <w:t xml:space="preserve">, например: (рис. 1). </w:t>
      </w:r>
      <w:r w:rsidR="00711926">
        <w:t>О</w:t>
      </w:r>
      <w:r w:rsidR="00462489">
        <w:t>формлять подписи в графическом редакторе</w:t>
      </w:r>
      <w:r w:rsidR="00711926">
        <w:t xml:space="preserve"> недопустимо</w:t>
      </w:r>
      <w:r w:rsidR="00462489">
        <w:t xml:space="preserve">. </w:t>
      </w:r>
      <w:r>
        <w:t>Шрифт</w:t>
      </w:r>
      <w:r w:rsidR="00462489">
        <w:t xml:space="preserve"> подрисуночных подписей –</w:t>
      </w:r>
      <w:r w:rsidR="001E3913">
        <w:t xml:space="preserve"> </w:t>
      </w:r>
      <w:proofErr w:type="spellStart"/>
      <w:r w:rsidR="00462489" w:rsidRPr="00711926">
        <w:rPr>
          <w:sz w:val="20"/>
          <w:szCs w:val="20"/>
        </w:rPr>
        <w:t>Times</w:t>
      </w:r>
      <w:proofErr w:type="spellEnd"/>
      <w:r w:rsidR="00462489" w:rsidRPr="00711926">
        <w:rPr>
          <w:sz w:val="20"/>
          <w:szCs w:val="20"/>
        </w:rPr>
        <w:t xml:space="preserve"> </w:t>
      </w:r>
      <w:proofErr w:type="spellStart"/>
      <w:r w:rsidR="00462489" w:rsidRPr="00711926">
        <w:rPr>
          <w:sz w:val="20"/>
          <w:szCs w:val="20"/>
        </w:rPr>
        <w:t>New</w:t>
      </w:r>
      <w:proofErr w:type="spellEnd"/>
      <w:r w:rsidR="00462489" w:rsidRPr="00711926">
        <w:rPr>
          <w:sz w:val="20"/>
          <w:szCs w:val="20"/>
        </w:rPr>
        <w:t xml:space="preserve"> </w:t>
      </w:r>
      <w:proofErr w:type="spellStart"/>
      <w:r w:rsidR="00462489" w:rsidRPr="00711926">
        <w:rPr>
          <w:sz w:val="20"/>
          <w:szCs w:val="20"/>
        </w:rPr>
        <w:t>Roman</w:t>
      </w:r>
      <w:proofErr w:type="spellEnd"/>
      <w:r w:rsidR="00462489" w:rsidRPr="00711926">
        <w:rPr>
          <w:sz w:val="20"/>
          <w:szCs w:val="20"/>
        </w:rPr>
        <w:t>, 1</w:t>
      </w:r>
      <w:r w:rsidR="002847A8" w:rsidRPr="00711926">
        <w:rPr>
          <w:sz w:val="20"/>
          <w:szCs w:val="20"/>
        </w:rPr>
        <w:t>0</w:t>
      </w:r>
      <w:r w:rsidR="00711926" w:rsidRPr="00711926">
        <w:rPr>
          <w:sz w:val="20"/>
          <w:szCs w:val="20"/>
        </w:rPr>
        <w:t xml:space="preserve"> </w:t>
      </w:r>
      <w:proofErr w:type="spellStart"/>
      <w:r w:rsidR="00462489" w:rsidRPr="00711926">
        <w:rPr>
          <w:sz w:val="20"/>
          <w:szCs w:val="20"/>
        </w:rPr>
        <w:t>pt</w:t>
      </w:r>
      <w:proofErr w:type="spellEnd"/>
      <w:r w:rsidR="00462489">
        <w:t xml:space="preserve">, выравнивание по </w:t>
      </w:r>
      <w:r w:rsidR="000B18F6">
        <w:t>центру</w:t>
      </w:r>
      <w:r w:rsidR="00462489">
        <w:t>.</w:t>
      </w:r>
    </w:p>
    <w:p w:rsidR="00462489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 xml:space="preserve">Названия файлов рисунков должны соответствовать названию файла с текстом тезисов с добавлением номера рисунка </w:t>
      </w:r>
      <w:r w:rsidR="00711926">
        <w:t xml:space="preserve">через дефис </w:t>
      </w:r>
      <w:r>
        <w:t xml:space="preserve">(Например, </w:t>
      </w:r>
      <w:r w:rsidR="00142D40">
        <w:t>ИвановАА</w:t>
      </w:r>
      <w:r w:rsidR="00711926">
        <w:t>-</w:t>
      </w:r>
      <w:r w:rsidRPr="00791628">
        <w:t>1.</w:t>
      </w:r>
      <w:proofErr w:type="spellStart"/>
      <w:r w:rsidR="00711926">
        <w:rPr>
          <w:lang w:val="en-US"/>
        </w:rPr>
        <w:t>png</w:t>
      </w:r>
      <w:proofErr w:type="spellEnd"/>
      <w:r>
        <w:t xml:space="preserve"> или </w:t>
      </w:r>
      <w:r w:rsidR="00711926">
        <w:t>ПетровББ</w:t>
      </w:r>
      <w:r w:rsidRPr="00791628">
        <w:t>2</w:t>
      </w:r>
      <w:r w:rsidR="00711926">
        <w:t>-</w:t>
      </w:r>
      <w:r w:rsidRPr="00791628">
        <w:t>1.</w:t>
      </w:r>
      <w:r>
        <w:rPr>
          <w:lang w:val="en-US"/>
        </w:rPr>
        <w:t>jpg</w:t>
      </w:r>
      <w:r>
        <w:t>).</w:t>
      </w:r>
    </w:p>
    <w:p w:rsidR="00462489" w:rsidRDefault="00FE0740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>Файлы с текстом тезисов и рисунками</w:t>
      </w:r>
      <w:r w:rsidR="00462489">
        <w:t xml:space="preserve"> должны быть упакованы стандартным архиватором </w:t>
      </w:r>
      <w:r w:rsidR="00462489">
        <w:rPr>
          <w:lang w:val="en-US"/>
        </w:rPr>
        <w:t>ZIP</w:t>
      </w:r>
      <w:r w:rsidR="00462489">
        <w:t xml:space="preserve"> вместе в один архив. Название архива дается по имени файла с тезисами (например, </w:t>
      </w:r>
      <w:r w:rsidR="00841D82">
        <w:t>ИвановАА1</w:t>
      </w:r>
      <w:r w:rsidR="00462489" w:rsidRPr="00791628">
        <w:t>.</w:t>
      </w:r>
      <w:r w:rsidR="00462489">
        <w:rPr>
          <w:lang w:val="en-US"/>
        </w:rPr>
        <w:t>zip</w:t>
      </w:r>
      <w:r w:rsidR="00462489">
        <w:t>)</w:t>
      </w:r>
      <w:r w:rsidR="00462489" w:rsidRPr="00791628">
        <w:t>.</w:t>
      </w:r>
      <w:r w:rsidR="00462489">
        <w:t xml:space="preserve"> Архив отправляется приложение</w:t>
      </w:r>
      <w:r w:rsidR="00841D82">
        <w:t>м</w:t>
      </w:r>
      <w:r w:rsidR="00462489">
        <w:t xml:space="preserve"> к письму.</w:t>
      </w:r>
    </w:p>
    <w:p w:rsidR="00462489" w:rsidRDefault="00462489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>Оргкомитет считает возможным вносить исправления в текст в случае несоответствий с правилами русского языка, а также отвергать материалы, оформленные  и представленные не по правилам.</w:t>
      </w:r>
    </w:p>
    <w:p w:rsidR="00795C58" w:rsidRDefault="00795C58" w:rsidP="00462489">
      <w:pPr>
        <w:numPr>
          <w:ilvl w:val="1"/>
          <w:numId w:val="2"/>
        </w:numPr>
        <w:suppressAutoHyphens/>
        <w:ind w:left="0" w:firstLine="570"/>
        <w:jc w:val="both"/>
      </w:pPr>
      <w:r>
        <w:t>Не забывайте указывать номера грантов в разделе благодарностей, если работа была поддержана каким-либо фондом.</w:t>
      </w:r>
    </w:p>
    <w:p w:rsidR="00462489" w:rsidRDefault="00462489" w:rsidP="00462489">
      <w:pPr>
        <w:jc w:val="both"/>
      </w:pPr>
    </w:p>
    <w:p w:rsidR="00462489" w:rsidRPr="00681C19" w:rsidRDefault="00462489" w:rsidP="00462489">
      <w:pPr>
        <w:jc w:val="center"/>
        <w:rPr>
          <w:b/>
          <w:sz w:val="28"/>
          <w:szCs w:val="28"/>
        </w:rPr>
      </w:pPr>
      <w:r w:rsidRPr="00681C19">
        <w:rPr>
          <w:b/>
          <w:sz w:val="28"/>
          <w:szCs w:val="28"/>
        </w:rPr>
        <w:t>Пример оформления тезисов</w:t>
      </w:r>
    </w:p>
    <w:p w:rsidR="00462489" w:rsidRDefault="00462489" w:rsidP="00462489">
      <w:pPr>
        <w:jc w:val="both"/>
      </w:pPr>
    </w:p>
    <w:p w:rsidR="00462489" w:rsidRDefault="00462489" w:rsidP="00D93DA2">
      <w:pPr>
        <w:jc w:val="center"/>
        <w:rPr>
          <w:b/>
        </w:rPr>
      </w:pPr>
      <w:r w:rsidRPr="00681C19">
        <w:rPr>
          <w:b/>
        </w:rPr>
        <w:t>Н</w:t>
      </w:r>
      <w:r>
        <w:rPr>
          <w:b/>
        </w:rPr>
        <w:t>азвание доклада</w:t>
      </w:r>
    </w:p>
    <w:p w:rsidR="00462489" w:rsidRPr="00681C19" w:rsidRDefault="00462489" w:rsidP="001E0282">
      <w:pPr>
        <w:jc w:val="center"/>
        <w:rPr>
          <w:b/>
          <w:i/>
        </w:rPr>
      </w:pPr>
      <w:r w:rsidRPr="00681C19">
        <w:rPr>
          <w:b/>
          <w:i/>
        </w:rPr>
        <w:t>Иванов А.А.</w:t>
      </w:r>
      <w:r w:rsidRPr="00681C19">
        <w:rPr>
          <w:b/>
          <w:i/>
          <w:vertAlign w:val="superscript"/>
        </w:rPr>
        <w:t>1</w:t>
      </w:r>
      <w:r w:rsidRPr="00681C19">
        <w:rPr>
          <w:b/>
          <w:i/>
        </w:rPr>
        <w:t>, Петров П.П.</w:t>
      </w:r>
      <w:r w:rsidRPr="00681C19">
        <w:rPr>
          <w:b/>
          <w:i/>
          <w:vertAlign w:val="superscript"/>
        </w:rPr>
        <w:t>2</w:t>
      </w:r>
    </w:p>
    <w:p w:rsidR="00462489" w:rsidRPr="00681C19" w:rsidRDefault="00462489" w:rsidP="00462489">
      <w:pPr>
        <w:jc w:val="both"/>
        <w:rPr>
          <w:i/>
          <w:sz w:val="20"/>
          <w:szCs w:val="20"/>
        </w:rPr>
      </w:pPr>
      <w:r w:rsidRPr="00681C19"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 xml:space="preserve"> Институт геологии  Карельского научного центра РАН, </w:t>
      </w:r>
      <w:hyperlink r:id="rId5" w:history="1">
        <w:r w:rsidRPr="00C143CA">
          <w:rPr>
            <w:rStyle w:val="a5"/>
            <w:i/>
            <w:sz w:val="20"/>
            <w:szCs w:val="20"/>
            <w:lang w:val="en-US"/>
          </w:rPr>
          <w:t>Ivanov</w:t>
        </w:r>
        <w:r w:rsidRPr="00681C19">
          <w:rPr>
            <w:rStyle w:val="a5"/>
            <w:i/>
            <w:sz w:val="20"/>
            <w:szCs w:val="20"/>
          </w:rPr>
          <w:t>@</w:t>
        </w:r>
        <w:r w:rsidRPr="00C143CA">
          <w:rPr>
            <w:rStyle w:val="a5"/>
            <w:i/>
            <w:sz w:val="20"/>
            <w:szCs w:val="20"/>
            <w:lang w:val="en-US"/>
          </w:rPr>
          <w:t>mail</w:t>
        </w:r>
        <w:r w:rsidRPr="00681C19">
          <w:rPr>
            <w:rStyle w:val="a5"/>
            <w:i/>
            <w:sz w:val="20"/>
            <w:szCs w:val="20"/>
          </w:rPr>
          <w:t>.</w:t>
        </w:r>
        <w:proofErr w:type="spellStart"/>
        <w:r w:rsidRPr="00C143CA">
          <w:rPr>
            <w:rStyle w:val="a5"/>
            <w:i/>
            <w:sz w:val="20"/>
            <w:szCs w:val="20"/>
            <w:lang w:val="en-US"/>
          </w:rPr>
          <w:t>ru</w:t>
        </w:r>
        <w:proofErr w:type="spellEnd"/>
      </w:hyperlink>
    </w:p>
    <w:p w:rsidR="00462489" w:rsidRDefault="00462489" w:rsidP="00462489">
      <w:pPr>
        <w:jc w:val="both"/>
        <w:rPr>
          <w:i/>
          <w:sz w:val="20"/>
          <w:szCs w:val="20"/>
        </w:rPr>
      </w:pPr>
      <w:r w:rsidRPr="00462489">
        <w:rPr>
          <w:i/>
          <w:sz w:val="20"/>
          <w:szCs w:val="20"/>
          <w:vertAlign w:val="superscript"/>
        </w:rPr>
        <w:t>2</w:t>
      </w:r>
      <w:r w:rsidRPr="0046248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Петрозаводский государственный университет</w:t>
      </w:r>
    </w:p>
    <w:p w:rsidR="00462489" w:rsidRDefault="00462489" w:rsidP="00462489">
      <w:pPr>
        <w:ind w:firstLine="567"/>
        <w:jc w:val="both"/>
      </w:pPr>
      <w:r w:rsidRPr="00681C19">
        <w:rPr>
          <w:b/>
        </w:rPr>
        <w:t>Введение</w:t>
      </w:r>
      <w:r>
        <w:rPr>
          <w:b/>
        </w:rPr>
        <w:t xml:space="preserve">. </w:t>
      </w:r>
      <w:r>
        <w:t>Текст тезисов</w:t>
      </w:r>
      <w:r w:rsidR="00214503">
        <w:t xml:space="preserve"> </w:t>
      </w:r>
      <w:r w:rsidR="00214503">
        <w:t>(рис.1)</w:t>
      </w:r>
      <w:r w:rsidR="00214503">
        <w:t xml:space="preserve">. </w:t>
      </w:r>
      <w:r w:rsidR="00214503">
        <w:t>Текст тезисов</w:t>
      </w:r>
      <w:r w:rsidR="00214503">
        <w:t xml:space="preserve"> (Иванов, 1976)</w:t>
      </w:r>
      <w:bookmarkStart w:id="0" w:name="_GoBack"/>
      <w:bookmarkEnd w:id="0"/>
      <w:r w:rsidR="00214503">
        <w:t>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  <w:r w:rsidR="00214503" w:rsidRPr="00214503">
        <w:t xml:space="preserve"> </w:t>
      </w:r>
      <w:r w:rsidR="00214503">
        <w:t>Текст тезисов.</w:t>
      </w:r>
    </w:p>
    <w:p w:rsidR="00F94594" w:rsidRDefault="00F94594" w:rsidP="00214503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1E2D847" wp14:editId="568FFD20">
            <wp:extent cx="18288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594" w:rsidRDefault="00F94594" w:rsidP="00214503">
      <w:pPr>
        <w:jc w:val="center"/>
        <w:rPr>
          <w:sz w:val="20"/>
          <w:szCs w:val="20"/>
        </w:rPr>
      </w:pPr>
      <w:r w:rsidRPr="000B18F6">
        <w:rPr>
          <w:sz w:val="20"/>
          <w:szCs w:val="20"/>
        </w:rPr>
        <w:t>Рис. 1.</w:t>
      </w:r>
      <w:r w:rsidRPr="001E3913">
        <w:rPr>
          <w:sz w:val="20"/>
          <w:szCs w:val="20"/>
        </w:rPr>
        <w:t xml:space="preserve"> Эмблема конференции</w:t>
      </w:r>
    </w:p>
    <w:p w:rsidR="00214503" w:rsidRDefault="00214503" w:rsidP="00214503">
      <w:pPr>
        <w:ind w:firstLine="567"/>
        <w:jc w:val="both"/>
      </w:pPr>
      <w:r>
        <w:rPr>
          <w:b/>
        </w:rPr>
        <w:t>Заключение</w:t>
      </w:r>
      <w:r>
        <w:rPr>
          <w:b/>
        </w:rPr>
        <w:t xml:space="preserve">. </w:t>
      </w:r>
      <w:r>
        <w:t>Текст тезисов</w:t>
      </w:r>
      <w:r>
        <w:t>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  <w:r w:rsidRPr="00214503">
        <w:t xml:space="preserve"> </w:t>
      </w:r>
      <w:r>
        <w:t>Текст тезисов.</w:t>
      </w:r>
    </w:p>
    <w:p w:rsidR="00214503" w:rsidRDefault="00214503" w:rsidP="00214503">
      <w:pPr>
        <w:ind w:firstLine="567"/>
      </w:pPr>
      <w:r w:rsidRPr="00214503">
        <w:rPr>
          <w:b/>
        </w:rPr>
        <w:t>Благодарности.</w:t>
      </w:r>
      <w:r>
        <w:t xml:space="preserve"> </w:t>
      </w:r>
      <w:r w:rsidRPr="00CE26A8">
        <w:t>Работа выполнена в Геологическом институте КНЦ РАН по теме НИР FMEZ-2024-0007</w:t>
      </w:r>
      <w:r>
        <w:t>, а также при финансовой поддержке гранта РНФ №12-345-678</w:t>
      </w:r>
      <w:r w:rsidRPr="00CE26A8">
        <w:t>.</w:t>
      </w:r>
    </w:p>
    <w:p w:rsidR="00214503" w:rsidRPr="00F94594" w:rsidRDefault="00214503" w:rsidP="00214503">
      <w:pPr>
        <w:ind w:firstLine="567"/>
      </w:pPr>
    </w:p>
    <w:p w:rsidR="00462489" w:rsidRPr="00681C19" w:rsidRDefault="00462489" w:rsidP="00462489">
      <w:pPr>
        <w:jc w:val="both"/>
        <w:rPr>
          <w:b/>
          <w:sz w:val="20"/>
          <w:szCs w:val="20"/>
        </w:rPr>
      </w:pPr>
      <w:r w:rsidRPr="00681C19">
        <w:rPr>
          <w:b/>
          <w:sz w:val="20"/>
          <w:szCs w:val="20"/>
        </w:rPr>
        <w:t>Список литературы</w:t>
      </w:r>
    </w:p>
    <w:p w:rsidR="00462489" w:rsidRPr="00AD69F2" w:rsidRDefault="00462489" w:rsidP="00462489">
      <w:pPr>
        <w:numPr>
          <w:ilvl w:val="2"/>
          <w:numId w:val="2"/>
        </w:numPr>
        <w:tabs>
          <w:tab w:val="clear" w:pos="1440"/>
          <w:tab w:val="num" w:pos="-2552"/>
        </w:tabs>
        <w:suppressAutoHyphens/>
        <w:ind w:left="284" w:hanging="284"/>
        <w:jc w:val="both"/>
        <w:rPr>
          <w:sz w:val="20"/>
          <w:szCs w:val="20"/>
        </w:rPr>
      </w:pPr>
      <w:r w:rsidRPr="00AD69F2">
        <w:rPr>
          <w:sz w:val="20"/>
          <w:szCs w:val="20"/>
        </w:rPr>
        <w:t>Иванов А.</w:t>
      </w:r>
      <w:r w:rsidR="009B1D9F">
        <w:rPr>
          <w:sz w:val="20"/>
          <w:szCs w:val="20"/>
        </w:rPr>
        <w:t>А</w:t>
      </w:r>
      <w:r w:rsidRPr="00AD69F2">
        <w:rPr>
          <w:sz w:val="20"/>
          <w:szCs w:val="20"/>
        </w:rPr>
        <w:t>. Ранний докембрий Балтийского щита. Л.: Наука, 1976. 150 с. (для книг)</w:t>
      </w:r>
    </w:p>
    <w:p w:rsidR="00462489" w:rsidRPr="00AD69F2" w:rsidRDefault="00462489" w:rsidP="0046248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</w:rPr>
      </w:pPr>
      <w:r w:rsidRPr="00AD69F2">
        <w:rPr>
          <w:sz w:val="20"/>
          <w:szCs w:val="20"/>
        </w:rPr>
        <w:t xml:space="preserve">Петров А.В. Эволюция магматизма в палеозое Южного Урала // Эволюция внутриконтинентальных подвижных поясов. Тез. </w:t>
      </w:r>
      <w:proofErr w:type="spellStart"/>
      <w:r w:rsidRPr="00AD69F2">
        <w:rPr>
          <w:sz w:val="20"/>
          <w:szCs w:val="20"/>
        </w:rPr>
        <w:t>докл</w:t>
      </w:r>
      <w:proofErr w:type="spellEnd"/>
      <w:r w:rsidRPr="00AD69F2">
        <w:rPr>
          <w:sz w:val="20"/>
          <w:szCs w:val="20"/>
        </w:rPr>
        <w:t xml:space="preserve">. Екатеринбург: </w:t>
      </w:r>
      <w:proofErr w:type="spellStart"/>
      <w:r w:rsidRPr="00AD69F2">
        <w:rPr>
          <w:sz w:val="20"/>
          <w:szCs w:val="20"/>
        </w:rPr>
        <w:t>УрО</w:t>
      </w:r>
      <w:proofErr w:type="spellEnd"/>
      <w:r w:rsidRPr="00AD69F2">
        <w:rPr>
          <w:sz w:val="20"/>
          <w:szCs w:val="20"/>
        </w:rPr>
        <w:t xml:space="preserve"> РАН, 2003. С. 95-96. (для тезисов)</w:t>
      </w:r>
    </w:p>
    <w:p w:rsidR="00462489" w:rsidRPr="00AD69F2" w:rsidRDefault="00462489" w:rsidP="0046248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</w:rPr>
      </w:pPr>
      <w:r w:rsidRPr="00AD69F2">
        <w:rPr>
          <w:sz w:val="20"/>
          <w:szCs w:val="20"/>
        </w:rPr>
        <w:t>Сидоров А.Г. Плюмы и конвекция в мантии // Геотектоника. 1995. Т.5. №3. С.10-15. (для журналов)</w:t>
      </w:r>
    </w:p>
    <w:p w:rsidR="00462489" w:rsidRPr="00214503" w:rsidRDefault="00462489" w:rsidP="007372BE">
      <w:pPr>
        <w:numPr>
          <w:ilvl w:val="0"/>
          <w:numId w:val="2"/>
        </w:numPr>
        <w:suppressAutoHyphens/>
        <w:ind w:left="284" w:hanging="284"/>
        <w:jc w:val="both"/>
        <w:rPr>
          <w:lang w:val="en-US"/>
        </w:rPr>
      </w:pPr>
      <w:r w:rsidRPr="00214503">
        <w:rPr>
          <w:sz w:val="20"/>
          <w:szCs w:val="20"/>
          <w:lang w:val="en-US"/>
        </w:rPr>
        <w:t>O'Brien P.J., Ritzier J. High-pressure granulites: formation, recovery of peak conditions and implications for tectonics // J. Metamorphic Geology. 2003. V. 21. № 1. P. 3-20. (</w:t>
      </w:r>
      <w:r w:rsidRPr="00214503">
        <w:rPr>
          <w:sz w:val="20"/>
          <w:szCs w:val="20"/>
        </w:rPr>
        <w:t>для</w:t>
      </w:r>
      <w:r w:rsidRPr="00214503">
        <w:rPr>
          <w:sz w:val="20"/>
          <w:szCs w:val="20"/>
          <w:lang w:val="en-US"/>
        </w:rPr>
        <w:t xml:space="preserve"> </w:t>
      </w:r>
      <w:r w:rsidRPr="00214503">
        <w:rPr>
          <w:sz w:val="20"/>
          <w:szCs w:val="20"/>
        </w:rPr>
        <w:t>зарубежных</w:t>
      </w:r>
      <w:r w:rsidRPr="00214503">
        <w:rPr>
          <w:sz w:val="20"/>
          <w:szCs w:val="20"/>
          <w:lang w:val="en-US"/>
        </w:rPr>
        <w:t xml:space="preserve"> </w:t>
      </w:r>
      <w:r w:rsidRPr="00214503">
        <w:rPr>
          <w:sz w:val="20"/>
          <w:szCs w:val="20"/>
        </w:rPr>
        <w:t>изданий</w:t>
      </w:r>
      <w:r w:rsidRPr="00214503">
        <w:rPr>
          <w:sz w:val="20"/>
          <w:szCs w:val="20"/>
          <w:lang w:val="en-US"/>
        </w:rPr>
        <w:t>)</w:t>
      </w:r>
    </w:p>
    <w:sectPr w:rsidR="00462489" w:rsidRPr="00214503" w:rsidSect="000618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260374"/>
    <w:multiLevelType w:val="hybridMultilevel"/>
    <w:tmpl w:val="1ABE2E8E"/>
    <w:lvl w:ilvl="0" w:tplc="471A08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26"/>
    <w:rsid w:val="000618DA"/>
    <w:rsid w:val="00077D19"/>
    <w:rsid w:val="000B18F6"/>
    <w:rsid w:val="00102CDD"/>
    <w:rsid w:val="00142D40"/>
    <w:rsid w:val="001507EA"/>
    <w:rsid w:val="001E0282"/>
    <w:rsid w:val="001E3913"/>
    <w:rsid w:val="00214503"/>
    <w:rsid w:val="002847A8"/>
    <w:rsid w:val="002D0A38"/>
    <w:rsid w:val="00334981"/>
    <w:rsid w:val="00462489"/>
    <w:rsid w:val="004E607B"/>
    <w:rsid w:val="00686713"/>
    <w:rsid w:val="00711926"/>
    <w:rsid w:val="00795C58"/>
    <w:rsid w:val="00841D82"/>
    <w:rsid w:val="00870726"/>
    <w:rsid w:val="00971C61"/>
    <w:rsid w:val="009933F4"/>
    <w:rsid w:val="009B1D9F"/>
    <w:rsid w:val="00B22873"/>
    <w:rsid w:val="00BE5DF1"/>
    <w:rsid w:val="00C0052F"/>
    <w:rsid w:val="00CB28AD"/>
    <w:rsid w:val="00D93DA2"/>
    <w:rsid w:val="00F94594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8075"/>
  <w15:chartTrackingRefBased/>
  <w15:docId w15:val="{52964FD5-839D-4332-A6C1-A005826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726"/>
    <w:pPr>
      <w:autoSpaceDE w:val="0"/>
      <w:autoSpaceDN w:val="0"/>
    </w:pPr>
  </w:style>
  <w:style w:type="character" w:customStyle="1" w:styleId="a4">
    <w:name w:val="Основной текст Знак"/>
    <w:link w:val="a3"/>
    <w:rsid w:val="00870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62489"/>
    <w:rPr>
      <w:color w:val="0000FF"/>
      <w:u w:val="single"/>
    </w:rPr>
  </w:style>
  <w:style w:type="table" w:styleId="a6">
    <w:name w:val="Table Grid"/>
    <w:basedOn w:val="a1"/>
    <w:uiPriority w:val="39"/>
    <w:rsid w:val="0084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tolstobrov</cp:lastModifiedBy>
  <cp:revision>3</cp:revision>
  <dcterms:created xsi:type="dcterms:W3CDTF">2025-01-29T15:27:00Z</dcterms:created>
  <dcterms:modified xsi:type="dcterms:W3CDTF">2025-01-29T15:35:00Z</dcterms:modified>
</cp:coreProperties>
</file>